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6C422C6" wp14:editId="1D76DFFF">
            <wp:simplePos x="0" y="0"/>
            <wp:positionH relativeFrom="column">
              <wp:posOffset>3990975</wp:posOffset>
            </wp:positionH>
            <wp:positionV relativeFrom="paragraph">
              <wp:posOffset>-577215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501670" w:rsidRDefault="008C3E65" w:rsidP="004922C8">
      <w:pPr>
        <w:jc w:val="center"/>
        <w:rPr>
          <w:rFonts w:ascii="Arial" w:eastAsia="Times New Roman" w:hAnsi="Arial" w:cs="Arial"/>
          <w:color w:val="4F6228" w:themeColor="accent3" w:themeShade="80"/>
          <w:lang w:eastAsia="en-AU"/>
        </w:rPr>
      </w:pPr>
      <w:r w:rsidRPr="00501670">
        <w:rPr>
          <w:rFonts w:ascii="Arial" w:eastAsia="Times New Roman" w:hAnsi="Arial" w:cs="Arial"/>
          <w:b/>
          <w:color w:val="4F6228" w:themeColor="accent3" w:themeShade="80"/>
          <w:lang w:eastAsia="en-AU"/>
        </w:rPr>
        <w:t>ICT Capabilities</w:t>
      </w:r>
      <w:r w:rsidRPr="00501670">
        <w:rPr>
          <w:rFonts w:ascii="Arial" w:eastAsia="Times New Roman" w:hAnsi="Arial" w:cs="Arial"/>
          <w:color w:val="4F6228" w:themeColor="accent3" w:themeShade="80"/>
          <w:lang w:eastAsia="en-AU"/>
        </w:rPr>
        <w:t xml:space="preserve"> </w:t>
      </w:r>
      <w:r w:rsidR="00860A53">
        <w:rPr>
          <w:rFonts w:ascii="Arial" w:eastAsia="Times New Roman" w:hAnsi="Arial" w:cs="Arial"/>
          <w:color w:val="4F6228" w:themeColor="accent3" w:themeShade="80"/>
          <w:lang w:eastAsia="en-AU"/>
        </w:rPr>
        <w:br/>
      </w:r>
      <w:r w:rsidR="00860A53" w:rsidRPr="00860A53">
        <w:rPr>
          <w:rFonts w:ascii="Arial" w:eastAsia="Times New Roman" w:hAnsi="Arial" w:cs="Arial"/>
          <w:b/>
          <w:color w:val="4F6228" w:themeColor="accent3" w:themeShade="80"/>
          <w:lang w:eastAsia="en-AU"/>
        </w:rPr>
        <w:t>ENGLISH</w:t>
      </w:r>
    </w:p>
    <w:tbl>
      <w:tblPr>
        <w:tblStyle w:val="TableGrid"/>
        <w:tblW w:w="15733" w:type="dxa"/>
        <w:tblInd w:w="-743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590"/>
        <w:gridCol w:w="2207"/>
        <w:gridCol w:w="2410"/>
        <w:gridCol w:w="5526"/>
      </w:tblGrid>
      <w:tr w:rsidR="00653F1F" w:rsidTr="000B124D">
        <w:trPr>
          <w:trHeight w:val="561"/>
        </w:trPr>
        <w:tc>
          <w:tcPr>
            <w:tcW w:w="5590" w:type="dxa"/>
          </w:tcPr>
          <w:p w:rsidR="00653F1F" w:rsidRPr="00860A53" w:rsidRDefault="00653F1F" w:rsidP="00653F1F">
            <w:pPr>
              <w:jc w:val="center"/>
              <w:rPr>
                <w:rFonts w:ascii="Arial" w:eastAsia="Times New Roman" w:hAnsi="Arial" w:cs="Arial"/>
                <w:color w:val="365F91" w:themeColor="accent1" w:themeShade="BF"/>
                <w:lang w:eastAsia="en-AU"/>
              </w:rPr>
            </w:pPr>
            <w:r w:rsidRPr="00860A53">
              <w:rPr>
                <w:rFonts w:ascii="Arial" w:eastAsia="Times New Roman" w:hAnsi="Arial" w:cs="Arial"/>
                <w:color w:val="365F91" w:themeColor="accent1" w:themeShade="BF"/>
                <w:lang w:eastAsia="en-AU"/>
              </w:rPr>
              <w:t>NSW Syllabus for the Australian Curriculum</w:t>
            </w:r>
          </w:p>
          <w:p w:rsidR="004922C8" w:rsidRDefault="004922C8" w:rsidP="00860A5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A71D10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3"/>
                <w:szCs w:val="23"/>
                <w:lang w:eastAsia="en-AU"/>
              </w:rPr>
              <w:t xml:space="preserve">Stage </w:t>
            </w:r>
            <w:r w:rsidR="00860A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3"/>
                <w:szCs w:val="23"/>
                <w:lang w:eastAsia="en-AU"/>
              </w:rPr>
              <w:t>3</w:t>
            </w:r>
          </w:p>
        </w:tc>
        <w:tc>
          <w:tcPr>
            <w:tcW w:w="2207" w:type="dxa"/>
            <w:vAlign w:val="center"/>
          </w:tcPr>
          <w:p w:rsidR="00653F1F" w:rsidRDefault="00F307D4" w:rsidP="000C7C8E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</w:p>
        </w:tc>
        <w:tc>
          <w:tcPr>
            <w:tcW w:w="2410" w:type="dxa"/>
            <w:vAlign w:val="center"/>
          </w:tcPr>
          <w:p w:rsidR="00653F1F" w:rsidRDefault="000C7C8E" w:rsidP="00C453D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 w:rsidR="00C453D2"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Strand</w:t>
            </w:r>
          </w:p>
        </w:tc>
        <w:tc>
          <w:tcPr>
            <w:tcW w:w="5526" w:type="dxa"/>
            <w:vAlign w:val="center"/>
          </w:tcPr>
          <w:p w:rsidR="00653F1F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4922C8" w:rsidTr="000B124D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360992" w:rsidRPr="00F307D4" w:rsidRDefault="004922C8" w:rsidP="004922C8"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Plan, rehearse and deliver presentations, selecting and sequencing appropriate content and multimodal elements for defined audiences and purposes, making appropriate choices for modality and emphasis </w:t>
            </w:r>
            <w:r w:rsidRPr="00EB2164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(ACELY1700, ACELY1710)</w:t>
            </w:r>
            <w:r w:rsidRPr="00EB2164">
              <w:rPr>
                <w:rFonts w:ascii="Arial" w:hAnsi="Arial" w:cs="Arial"/>
                <w:color w:val="1F497D" w:themeColor="text2"/>
                <w:sz w:val="18"/>
                <w:szCs w:val="23"/>
              </w:rPr>
              <w:t>   </w:t>
            </w:r>
          </w:p>
        </w:tc>
        <w:tc>
          <w:tcPr>
            <w:tcW w:w="2207" w:type="dxa"/>
            <w:vAlign w:val="center"/>
          </w:tcPr>
          <w:p w:rsidR="004922C8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0070C0"/>
                <w:lang w:eastAsia="en-AU"/>
              </w:rPr>
            </w:pPr>
            <w:hyperlink r:id="rId10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Speaking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listening </w:t>
              </w:r>
            </w:hyperlink>
          </w:p>
        </w:tc>
        <w:tc>
          <w:tcPr>
            <w:tcW w:w="2410" w:type="dxa"/>
            <w:vAlign w:val="center"/>
          </w:tcPr>
          <w:p w:rsidR="000C7C8E" w:rsidRPr="000C7C8E" w:rsidRDefault="000C7C8E" w:rsidP="00C453D2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4"/>
                <w:lang w:eastAsia="en-AU"/>
              </w:rPr>
            </w:pPr>
            <w:r w:rsidRPr="000C7C8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  <w:p w:rsidR="004922C8" w:rsidRPr="00C453D2" w:rsidRDefault="000C7C8E" w:rsidP="00C453D2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</w:t>
            </w:r>
            <w:r w:rsidR="00C453D2"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4922C8" w:rsidRDefault="0035238D" w:rsidP="00894D2A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4F6228" w:themeColor="accent3" w:themeShade="8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6494213" wp14:editId="63788EF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363220</wp:posOffset>
                  </wp:positionV>
                  <wp:extent cx="942975" cy="90551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fish0005_tns.pn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8374" l="1563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3F1F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9B5C6F" w:rsidRDefault="004922C8" w:rsidP="00894D2A">
            <w:pPr>
              <w:rPr>
                <w:rStyle w:val="ref"/>
              </w:rPr>
            </w:pPr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Identify and summarise key ideas and information from guest speakers, </w:t>
            </w:r>
            <w:proofErr w:type="spellStart"/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note-taking</w:t>
            </w:r>
            <w:r w:rsidR="00F307D4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or using digital technologies </w:t>
            </w:r>
          </w:p>
          <w:p w:rsidR="00360992" w:rsidRPr="009B5C6F" w:rsidRDefault="00360992" w:rsidP="00894D2A"/>
        </w:tc>
        <w:tc>
          <w:tcPr>
            <w:tcW w:w="2207" w:type="dxa"/>
            <w:vAlign w:val="center"/>
          </w:tcPr>
          <w:p w:rsidR="00653F1F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3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Speaking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listening </w:t>
              </w:r>
            </w:hyperlink>
          </w:p>
        </w:tc>
        <w:tc>
          <w:tcPr>
            <w:tcW w:w="2410" w:type="dxa"/>
            <w:vAlign w:val="center"/>
          </w:tcPr>
          <w:p w:rsidR="00C453D2" w:rsidRPr="00C453D2" w:rsidRDefault="00C453D2" w:rsidP="00C453D2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653F1F" w:rsidRPr="00C453D2" w:rsidRDefault="007E3F8B" w:rsidP="00C453D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="00C453D2"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653F1F" w:rsidRDefault="00653F1F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53F1F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653F1F" w:rsidRPr="00EB2164" w:rsidRDefault="00EB2164" w:rsidP="00894D2A">
            <w:pPr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>Recognise and discuss issues related to the responsible use of digital communication</w:t>
            </w:r>
            <w:r w:rsidR="00BD1A9B">
              <w:rPr>
                <w:rFonts w:ascii="Arial" w:hAnsi="Arial" w:cs="Arial"/>
                <w:color w:val="1F497D" w:themeColor="text2"/>
                <w:sz w:val="23"/>
                <w:szCs w:val="23"/>
              </w:rPr>
              <w:br/>
            </w:r>
          </w:p>
        </w:tc>
        <w:tc>
          <w:tcPr>
            <w:tcW w:w="2207" w:type="dxa"/>
            <w:vAlign w:val="center"/>
          </w:tcPr>
          <w:p w:rsidR="00653F1F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4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Writing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representing </w:t>
              </w:r>
            </w:hyperlink>
          </w:p>
        </w:tc>
        <w:tc>
          <w:tcPr>
            <w:tcW w:w="2410" w:type="dxa"/>
            <w:vAlign w:val="center"/>
          </w:tcPr>
          <w:p w:rsidR="00653F1F" w:rsidRPr="00C453D2" w:rsidRDefault="00C453D2" w:rsidP="00C453D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Ethics/Cybersafety</w:t>
            </w:r>
          </w:p>
        </w:tc>
        <w:tc>
          <w:tcPr>
            <w:tcW w:w="5526" w:type="dxa"/>
          </w:tcPr>
          <w:p w:rsidR="00653F1F" w:rsidRDefault="00653F1F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53F1F" w:rsidTr="000B124D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360992" w:rsidRPr="00EB2164" w:rsidRDefault="00EB2164" w:rsidP="00894D2A">
            <w:pPr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Plan, draft and publish imaginative, informative and persuasive texts, choosing and experimenting with text structures, language features, images and digital resources appropriate to purpose and audience </w:t>
            </w:r>
            <w:r w:rsidRPr="00EB2164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(ACELY1704, ACELY1714)</w:t>
            </w:r>
            <w:r w:rsidRPr="00EB2164">
              <w:rPr>
                <w:rFonts w:ascii="Arial" w:hAnsi="Arial" w:cs="Arial"/>
                <w:color w:val="1F497D" w:themeColor="text2"/>
                <w:sz w:val="18"/>
                <w:szCs w:val="23"/>
              </w:rPr>
              <w:t xml:space="preserve">  </w:t>
            </w:r>
          </w:p>
        </w:tc>
        <w:tc>
          <w:tcPr>
            <w:tcW w:w="2207" w:type="dxa"/>
            <w:vAlign w:val="center"/>
          </w:tcPr>
          <w:p w:rsidR="00653F1F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5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Writing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representing </w:t>
              </w:r>
            </w:hyperlink>
          </w:p>
        </w:tc>
        <w:tc>
          <w:tcPr>
            <w:tcW w:w="2410" w:type="dxa"/>
            <w:vAlign w:val="center"/>
          </w:tcPr>
          <w:p w:rsidR="00C453D2" w:rsidRPr="000C7C8E" w:rsidRDefault="00C453D2" w:rsidP="00C453D2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4"/>
                <w:lang w:eastAsia="en-AU"/>
              </w:rPr>
            </w:pPr>
            <w:r w:rsidRPr="000C7C8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  <w:p w:rsidR="00653F1F" w:rsidRPr="00C453D2" w:rsidRDefault="00C453D2" w:rsidP="00C453D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</w:tc>
        <w:tc>
          <w:tcPr>
            <w:tcW w:w="5526" w:type="dxa"/>
          </w:tcPr>
          <w:p w:rsidR="00653F1F" w:rsidRDefault="00653F1F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53F1F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653F1F" w:rsidRPr="00F307D4" w:rsidRDefault="00EB2164" w:rsidP="00894D2A">
            <w:pPr>
              <w:rPr>
                <w:rStyle w:val="ref"/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>Compose increasingly complex print, visual, multimodal and digital texts, experimenting with language, design, layout and graphics</w:t>
            </w:r>
            <w:r w:rsidR="009B5C6F">
              <w:t xml:space="preserve"> </w:t>
            </w:r>
          </w:p>
          <w:p w:rsidR="00360992" w:rsidRPr="00EB2164" w:rsidRDefault="00360992" w:rsidP="00894D2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207" w:type="dxa"/>
            <w:vAlign w:val="center"/>
          </w:tcPr>
          <w:p w:rsidR="00653F1F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6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Writing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representing </w:t>
              </w:r>
            </w:hyperlink>
          </w:p>
        </w:tc>
        <w:tc>
          <w:tcPr>
            <w:tcW w:w="2410" w:type="dxa"/>
            <w:vAlign w:val="center"/>
          </w:tcPr>
          <w:p w:rsidR="00C453D2" w:rsidRPr="000C7C8E" w:rsidRDefault="00C453D2" w:rsidP="00C453D2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4"/>
                <w:lang w:eastAsia="en-AU"/>
              </w:rPr>
            </w:pPr>
            <w:r w:rsidRPr="000C7C8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  <w:p w:rsidR="00653F1F" w:rsidRPr="00C453D2" w:rsidRDefault="00C453D2" w:rsidP="00C453D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</w:tc>
        <w:tc>
          <w:tcPr>
            <w:tcW w:w="5526" w:type="dxa"/>
          </w:tcPr>
          <w:p w:rsidR="00653F1F" w:rsidRDefault="00F307D4" w:rsidP="00894D2A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4F6228" w:themeColor="accent3" w:themeShade="80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69E8260" wp14:editId="69FC84B9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667385</wp:posOffset>
                  </wp:positionV>
                  <wp:extent cx="885190" cy="7334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fish0003_tns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113" l="0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3F1F" w:rsidTr="000B124D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360992" w:rsidRPr="00F307D4" w:rsidRDefault="00EB2164" w:rsidP="00894D2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>Use increasingly complex research data from print and digital sources to compose short and sustained texts  </w:t>
            </w:r>
          </w:p>
        </w:tc>
        <w:tc>
          <w:tcPr>
            <w:tcW w:w="2207" w:type="dxa"/>
            <w:vAlign w:val="center"/>
          </w:tcPr>
          <w:p w:rsidR="00653F1F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19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Writing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representing </w:t>
              </w:r>
            </w:hyperlink>
          </w:p>
        </w:tc>
        <w:tc>
          <w:tcPr>
            <w:tcW w:w="2410" w:type="dxa"/>
            <w:vAlign w:val="center"/>
          </w:tcPr>
          <w:p w:rsidR="00C453D2" w:rsidRPr="00C453D2" w:rsidRDefault="00C453D2" w:rsidP="00C453D2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C453D2" w:rsidRPr="000C7C8E" w:rsidRDefault="00C453D2" w:rsidP="00C453D2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4"/>
                <w:lang w:eastAsia="en-AU"/>
              </w:rPr>
            </w:pPr>
            <w:r w:rsidRPr="000C7C8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  <w:p w:rsidR="00653F1F" w:rsidRPr="00C453D2" w:rsidRDefault="00C453D2" w:rsidP="00C453D2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</w:tc>
        <w:tc>
          <w:tcPr>
            <w:tcW w:w="5526" w:type="dxa"/>
          </w:tcPr>
          <w:p w:rsidR="00653F1F" w:rsidRDefault="00653F1F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53F1F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0C3685" w:rsidRPr="00CE1D7D" w:rsidRDefault="00EB2164" w:rsidP="0035238D"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lastRenderedPageBreak/>
              <w:t>Assess the reliability of resources, including digital resources, when researching topics  </w:t>
            </w:r>
            <w:r w:rsidR="00BD1A9B">
              <w:rPr>
                <w:rFonts w:ascii="Arial" w:hAnsi="Arial" w:cs="Arial"/>
                <w:color w:val="1F497D" w:themeColor="text2"/>
                <w:sz w:val="23"/>
                <w:szCs w:val="23"/>
              </w:rPr>
              <w:br/>
            </w:r>
          </w:p>
        </w:tc>
        <w:tc>
          <w:tcPr>
            <w:tcW w:w="2207" w:type="dxa"/>
            <w:vAlign w:val="center"/>
          </w:tcPr>
          <w:p w:rsidR="00653F1F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0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Writing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representing </w:t>
              </w:r>
            </w:hyperlink>
          </w:p>
        </w:tc>
        <w:tc>
          <w:tcPr>
            <w:tcW w:w="2410" w:type="dxa"/>
            <w:vAlign w:val="center"/>
          </w:tcPr>
          <w:p w:rsidR="00653F1F" w:rsidRDefault="00C453D2" w:rsidP="00C453D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Ethics/Cybersafety</w:t>
            </w:r>
          </w:p>
        </w:tc>
        <w:tc>
          <w:tcPr>
            <w:tcW w:w="5526" w:type="dxa"/>
          </w:tcPr>
          <w:p w:rsidR="00653F1F" w:rsidRDefault="00653F1F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360992" w:rsidRDefault="00EB2164" w:rsidP="0035238D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Use a range of software, including word processing programs, learning new functions as required to create texts </w:t>
            </w:r>
            <w:r w:rsidRPr="00EB2164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(ACELY1707, ACELY1717)</w:t>
            </w:r>
          </w:p>
          <w:p w:rsidR="0035238D" w:rsidRPr="00360992" w:rsidRDefault="0035238D" w:rsidP="0035238D"/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1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Writing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representing </w:t>
              </w:r>
            </w:hyperlink>
          </w:p>
        </w:tc>
        <w:tc>
          <w:tcPr>
            <w:tcW w:w="2410" w:type="dxa"/>
            <w:vAlign w:val="center"/>
          </w:tcPr>
          <w:p w:rsidR="00C453D2" w:rsidRPr="000C7C8E" w:rsidRDefault="00C453D2" w:rsidP="00C453D2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4"/>
                <w:lang w:eastAsia="en-AU"/>
              </w:rPr>
            </w:pPr>
            <w:r w:rsidRPr="000C7C8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  <w:p w:rsidR="00EB2164" w:rsidRDefault="00C453D2" w:rsidP="00C453D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360992" w:rsidRDefault="00CE1D7D" w:rsidP="00CE1D7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Explain &amp; justify </w:t>
            </w:r>
            <w:r w:rsidR="00EB2164" w:rsidRPr="00EB2164">
              <w:rPr>
                <w:rFonts w:ascii="Arial" w:hAnsi="Arial" w:cs="Arial"/>
                <w:color w:val="1F497D" w:themeColor="text2"/>
                <w:sz w:val="23"/>
                <w:szCs w:val="23"/>
              </w:rPr>
              <w:t>responsible use of digital technologies</w:t>
            </w:r>
            <w:r w:rsidR="00EB2164">
              <w:rPr>
                <w:rFonts w:ascii="Arial" w:hAnsi="Arial" w:cs="Arial"/>
                <w:color w:val="000000"/>
                <w:sz w:val="23"/>
                <w:szCs w:val="23"/>
              </w:rPr>
              <w:t xml:space="preserve">  </w:t>
            </w:r>
          </w:p>
          <w:p w:rsidR="0035238D" w:rsidRDefault="0035238D" w:rsidP="00CE1D7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2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Reading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viewing</w:t>
              </w:r>
            </w:hyperlink>
          </w:p>
        </w:tc>
        <w:tc>
          <w:tcPr>
            <w:tcW w:w="2410" w:type="dxa"/>
            <w:vAlign w:val="center"/>
          </w:tcPr>
          <w:p w:rsidR="00EB2164" w:rsidRDefault="00C453D2" w:rsidP="00C453D2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Ethics/Cybersafety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360992" w:rsidRDefault="00EB2164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Compare texts including media texts that represent ideas and events in different ways, explaining  the effects of the different approaches </w:t>
            </w:r>
            <w:r w:rsidRPr="000C7C8E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(ACELY1708)</w:t>
            </w: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 </w:t>
            </w:r>
          </w:p>
          <w:p w:rsidR="0035238D" w:rsidRPr="00360992" w:rsidRDefault="0035238D" w:rsidP="0035238D"/>
        </w:tc>
        <w:tc>
          <w:tcPr>
            <w:tcW w:w="2207" w:type="dxa"/>
            <w:vAlign w:val="center"/>
          </w:tcPr>
          <w:p w:rsidR="00EB2164" w:rsidRPr="007E3F8B" w:rsidRDefault="0035238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4F6228" w:themeColor="accent3" w:themeShade="80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085A946" wp14:editId="42BBACAF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616585</wp:posOffset>
                  </wp:positionV>
                  <wp:extent cx="953135" cy="733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fish0003_tns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8113" l="0" r="9921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313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Reading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viewing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EB2164" w:rsidRDefault="00EB2164" w:rsidP="00894D2A">
            <w:pPr>
              <w:rPr>
                <w:rStyle w:val="ref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Recognise the effect of multimedia elements, </w:t>
            </w:r>
            <w:proofErr w:type="spellStart"/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film techniques, animation, voice-overs, sound effects, framing, close-ups</w:t>
            </w:r>
          </w:p>
          <w:p w:rsidR="00360992" w:rsidRPr="000C7C8E" w:rsidRDefault="00360992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4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Reading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viewing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360992" w:rsidRDefault="00EB2164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Explain sequences of images in print texts and compare these to the ways hyperlinked digital texts are organised, explaining their effect on viewers' interpretations </w:t>
            </w:r>
            <w:r w:rsidRPr="000C7C8E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(ACELA1511)</w:t>
            </w: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 </w:t>
            </w:r>
            <w:r w:rsidR="0035238D"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</w:t>
            </w:r>
          </w:p>
          <w:p w:rsidR="0035238D" w:rsidRPr="000C7C8E" w:rsidRDefault="0035238D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5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Reading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viewing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EB2164" w:rsidRPr="000C7C8E" w:rsidRDefault="00EB2164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>Interpret picture books, comic strips and sequences of digital images which do not contain written text</w:t>
            </w:r>
            <w:r w:rsidR="00BD1A9B">
              <w:rPr>
                <w:rFonts w:ascii="Arial" w:hAnsi="Arial" w:cs="Arial"/>
                <w:color w:val="1F497D" w:themeColor="text2"/>
                <w:sz w:val="23"/>
                <w:szCs w:val="23"/>
              </w:rPr>
              <w:br/>
            </w: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6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Reading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viewing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BD1A9B" w:rsidRPr="000C7C8E" w:rsidRDefault="00EB2164" w:rsidP="00F307D4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Use comprehension strategies to interpret and analyse information and ideas, comparing content from a variety of textual sources including media and digital texts </w:t>
            </w:r>
            <w:r w:rsidRPr="000C7C8E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(ACELY1703, ACELY1713)</w:t>
            </w: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 </w:t>
            </w: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27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>Reading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 xml:space="preserve"> 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viewing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35238D" w:rsidP="00894D2A">
            <w:pPr>
              <w:rPr>
                <w:rFonts w:ascii="Arial" w:eastAsia="Times New Roman" w:hAnsi="Arial" w:cs="Arial"/>
                <w:lang w:eastAsia="en-A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484D013F" wp14:editId="4D35A5C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-12700</wp:posOffset>
                  </wp:positionV>
                  <wp:extent cx="678180" cy="657225"/>
                  <wp:effectExtent l="0" t="0" r="762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p090323clba_tns.png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1099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EB2164" w:rsidRPr="000C7C8E" w:rsidRDefault="00EB2164" w:rsidP="00894D2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>Demonstrate an awareness of the limitations of spell check features in digital communication</w:t>
            </w:r>
          </w:p>
        </w:tc>
        <w:tc>
          <w:tcPr>
            <w:tcW w:w="2207" w:type="dxa"/>
            <w:vAlign w:val="center"/>
          </w:tcPr>
          <w:p w:rsidR="00EB2164" w:rsidRPr="007E3F8B" w:rsidRDefault="00150F3D" w:rsidP="000C7C8E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30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>Spelling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EB2164" w:rsidRPr="000C7C8E" w:rsidRDefault="000C7C8E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lastRenderedPageBreak/>
              <w:t xml:space="preserve">Investigate how the organisation of texts into chapters, headings, subheadings, home pages and </w:t>
            </w:r>
            <w:r w:rsidR="007C0233"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>subpages</w:t>
            </w: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for online texts and according to chronology or topic can be used to predict content and assist navigation </w:t>
            </w:r>
            <w:r w:rsidRPr="000C7C8E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(ACELA1797)</w:t>
            </w: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 </w:t>
            </w: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1F497D" w:themeColor="text2"/>
                <w:lang w:eastAsia="en-AU"/>
              </w:rPr>
            </w:pPr>
            <w:hyperlink r:id="rId31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Responding 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>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composing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EB2164" w:rsidTr="000B124D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EB2164" w:rsidRPr="000C7C8E" w:rsidRDefault="000C7C8E" w:rsidP="0035238D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Discuss the conventions of a range of complex texts, </w:t>
            </w:r>
            <w:proofErr w:type="spellStart"/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0C7C8E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act and stage directions in plays, literary devices in poems and stories, layout conventions in print and digital texts</w:t>
            </w:r>
            <w:r w:rsidR="00BD1A9B">
              <w:rPr>
                <w:rFonts w:ascii="Arial" w:hAnsi="Arial" w:cs="Arial"/>
                <w:color w:val="1F497D" w:themeColor="text2"/>
                <w:sz w:val="23"/>
                <w:szCs w:val="23"/>
              </w:rPr>
              <w:br/>
            </w:r>
          </w:p>
        </w:tc>
        <w:tc>
          <w:tcPr>
            <w:tcW w:w="2207" w:type="dxa"/>
            <w:vAlign w:val="center"/>
          </w:tcPr>
          <w:p w:rsidR="00EB2164" w:rsidRPr="007E3F8B" w:rsidRDefault="00150F3D" w:rsidP="00C453D2">
            <w:pPr>
              <w:jc w:val="center"/>
              <w:rPr>
                <w:rFonts w:ascii="Arial" w:eastAsia="Times New Roman" w:hAnsi="Arial" w:cs="Arial"/>
                <w:b/>
                <w:i/>
                <w:color w:val="0070C0"/>
                <w:lang w:eastAsia="en-AU"/>
              </w:rPr>
            </w:pPr>
            <w:hyperlink r:id="rId32" w:history="1"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>Responding</w:t>
              </w:r>
              <w:r w:rsidR="00C453D2" w:rsidRPr="007E3F8B">
                <w:rPr>
                  <w:rStyle w:val="Hyperlink"/>
                  <w:b/>
                  <w:i/>
                  <w:color w:val="1F497D" w:themeColor="text2"/>
                </w:rPr>
                <w:t xml:space="preserve"> &amp;</w:t>
              </w:r>
              <w:r w:rsidR="000C7C8E" w:rsidRPr="007E3F8B">
                <w:rPr>
                  <w:rStyle w:val="Hyperlink"/>
                  <w:b/>
                  <w:i/>
                  <w:color w:val="1F497D" w:themeColor="text2"/>
                </w:rPr>
                <w:t xml:space="preserve"> composing</w:t>
              </w:r>
            </w:hyperlink>
          </w:p>
        </w:tc>
        <w:tc>
          <w:tcPr>
            <w:tcW w:w="2410" w:type="dxa"/>
            <w:vAlign w:val="center"/>
          </w:tcPr>
          <w:p w:rsidR="007E3F8B" w:rsidRPr="00C453D2" w:rsidRDefault="007E3F8B" w:rsidP="007E3F8B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EB2164" w:rsidRDefault="007E3F8B" w:rsidP="007E3F8B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</w:t>
            </w: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perating</w:t>
            </w:r>
          </w:p>
        </w:tc>
        <w:tc>
          <w:tcPr>
            <w:tcW w:w="5526" w:type="dxa"/>
          </w:tcPr>
          <w:p w:rsidR="00EB2164" w:rsidRDefault="00EB2164" w:rsidP="00894D2A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7E3F8B" w:rsidRDefault="00926710" w:rsidP="00894D2A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1C7E1B75" wp14:editId="2CF00FA0">
            <wp:simplePos x="0" y="0"/>
            <wp:positionH relativeFrom="column">
              <wp:posOffset>3838575</wp:posOffset>
            </wp:positionH>
            <wp:positionV relativeFrom="paragraph">
              <wp:posOffset>204470</wp:posOffset>
            </wp:positionV>
            <wp:extent cx="1218565" cy="111379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boards_tn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DD6" w:rsidRDefault="00277DD6">
      <w:pPr>
        <w:rPr>
          <w:rFonts w:ascii="Arial" w:eastAsia="Times New Roman" w:hAnsi="Arial" w:cs="Arial"/>
          <w:lang w:eastAsia="en-AU"/>
        </w:rPr>
      </w:pPr>
    </w:p>
    <w:sectPr w:rsidR="00277DD6" w:rsidSect="00360992">
      <w:headerReference w:type="default" r:id="rId34"/>
      <w:footerReference w:type="default" r:id="rId35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3D" w:rsidRDefault="00150F3D" w:rsidP="00E90AAD">
      <w:pPr>
        <w:spacing w:after="0" w:line="240" w:lineRule="auto"/>
      </w:pPr>
      <w:r>
        <w:separator/>
      </w:r>
    </w:p>
  </w:endnote>
  <w:endnote w:type="continuationSeparator" w:id="0">
    <w:p w:rsidR="00150F3D" w:rsidRDefault="00150F3D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19339"/>
      <w:docPartObj>
        <w:docPartGallery w:val="Page Numbers (Bottom of Page)"/>
        <w:docPartUnique/>
      </w:docPartObj>
    </w:sdtPr>
    <w:sdtEndPr/>
    <w:sdtContent>
      <w:sdt>
        <w:sdtPr>
          <w:id w:val="-1381397306"/>
          <w:docPartObj>
            <w:docPartGallery w:val="Page Numbers (Top of Page)"/>
            <w:docPartUnique/>
          </w:docPartObj>
        </w:sdtPr>
        <w:sdtEndPr/>
        <w:sdtContent>
          <w:p w:rsidR="00CE1D7D" w:rsidRDefault="00CE1D7D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702FDC" w:rsidRDefault="00CE1D7D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702FDC" w:rsidRDefault="00702FD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3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3D" w:rsidRDefault="00150F3D" w:rsidP="00E90AAD">
      <w:pPr>
        <w:spacing w:after="0" w:line="240" w:lineRule="auto"/>
      </w:pPr>
      <w:r>
        <w:separator/>
      </w:r>
    </w:p>
  </w:footnote>
  <w:footnote w:type="continuationSeparator" w:id="0">
    <w:p w:rsidR="00150F3D" w:rsidRDefault="00150F3D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DC" w:rsidRPr="00702FDC" w:rsidRDefault="00702FD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9930C8D" wp14:editId="395536FE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52B89D7" wp14:editId="4253AF3C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16D4A"/>
    <w:rsid w:val="00047C24"/>
    <w:rsid w:val="00064AD0"/>
    <w:rsid w:val="00084FCA"/>
    <w:rsid w:val="00093FA3"/>
    <w:rsid w:val="000B124D"/>
    <w:rsid w:val="000B2C04"/>
    <w:rsid w:val="000C3685"/>
    <w:rsid w:val="000C7C8E"/>
    <w:rsid w:val="000D1B60"/>
    <w:rsid w:val="000D5C46"/>
    <w:rsid w:val="000E630E"/>
    <w:rsid w:val="001324DA"/>
    <w:rsid w:val="00150F3D"/>
    <w:rsid w:val="00153681"/>
    <w:rsid w:val="001570E8"/>
    <w:rsid w:val="0018030C"/>
    <w:rsid w:val="00181D0C"/>
    <w:rsid w:val="001B6DB9"/>
    <w:rsid w:val="001E08E3"/>
    <w:rsid w:val="001E184F"/>
    <w:rsid w:val="001E39D3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E0B55"/>
    <w:rsid w:val="003242F7"/>
    <w:rsid w:val="0035238D"/>
    <w:rsid w:val="00353E25"/>
    <w:rsid w:val="00360992"/>
    <w:rsid w:val="00360C6C"/>
    <w:rsid w:val="003C79D8"/>
    <w:rsid w:val="003E7D49"/>
    <w:rsid w:val="0040045C"/>
    <w:rsid w:val="004049B4"/>
    <w:rsid w:val="004922C8"/>
    <w:rsid w:val="004B1427"/>
    <w:rsid w:val="004D57E9"/>
    <w:rsid w:val="004F5974"/>
    <w:rsid w:val="00501670"/>
    <w:rsid w:val="0052672A"/>
    <w:rsid w:val="00540DCF"/>
    <w:rsid w:val="00555B1F"/>
    <w:rsid w:val="00563DB1"/>
    <w:rsid w:val="00564174"/>
    <w:rsid w:val="0058380E"/>
    <w:rsid w:val="005906A8"/>
    <w:rsid w:val="005B6FFF"/>
    <w:rsid w:val="005D6A2A"/>
    <w:rsid w:val="005D77CA"/>
    <w:rsid w:val="005E7455"/>
    <w:rsid w:val="005F0133"/>
    <w:rsid w:val="00653F1F"/>
    <w:rsid w:val="00654537"/>
    <w:rsid w:val="006700B4"/>
    <w:rsid w:val="006A079B"/>
    <w:rsid w:val="006B03D7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B6EBF"/>
    <w:rsid w:val="007C0233"/>
    <w:rsid w:val="007E125D"/>
    <w:rsid w:val="007E3F8B"/>
    <w:rsid w:val="007F0145"/>
    <w:rsid w:val="00803EDC"/>
    <w:rsid w:val="0085591A"/>
    <w:rsid w:val="00860A53"/>
    <w:rsid w:val="00875A09"/>
    <w:rsid w:val="00877B97"/>
    <w:rsid w:val="00884356"/>
    <w:rsid w:val="008930F5"/>
    <w:rsid w:val="00894D2A"/>
    <w:rsid w:val="008B4462"/>
    <w:rsid w:val="008C3E65"/>
    <w:rsid w:val="0090423F"/>
    <w:rsid w:val="00904603"/>
    <w:rsid w:val="00926710"/>
    <w:rsid w:val="009555CF"/>
    <w:rsid w:val="009563BD"/>
    <w:rsid w:val="00974882"/>
    <w:rsid w:val="009B5C6F"/>
    <w:rsid w:val="009D19B2"/>
    <w:rsid w:val="009E4E09"/>
    <w:rsid w:val="009F21CB"/>
    <w:rsid w:val="00A26F5D"/>
    <w:rsid w:val="00A35D91"/>
    <w:rsid w:val="00A71459"/>
    <w:rsid w:val="00A71D10"/>
    <w:rsid w:val="00A81AAE"/>
    <w:rsid w:val="00A851A5"/>
    <w:rsid w:val="00A915CE"/>
    <w:rsid w:val="00AA3E0E"/>
    <w:rsid w:val="00AB12B1"/>
    <w:rsid w:val="00AB2062"/>
    <w:rsid w:val="00AE3E90"/>
    <w:rsid w:val="00AF4440"/>
    <w:rsid w:val="00B0159E"/>
    <w:rsid w:val="00B23BAB"/>
    <w:rsid w:val="00B2689D"/>
    <w:rsid w:val="00B80FEE"/>
    <w:rsid w:val="00B955D6"/>
    <w:rsid w:val="00BD1A9B"/>
    <w:rsid w:val="00BE3B49"/>
    <w:rsid w:val="00C035CE"/>
    <w:rsid w:val="00C453D2"/>
    <w:rsid w:val="00C5346A"/>
    <w:rsid w:val="00C6731E"/>
    <w:rsid w:val="00C70F8B"/>
    <w:rsid w:val="00C76281"/>
    <w:rsid w:val="00CE1D7D"/>
    <w:rsid w:val="00D252EC"/>
    <w:rsid w:val="00D57817"/>
    <w:rsid w:val="00D722EA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5178E"/>
    <w:rsid w:val="00E868DB"/>
    <w:rsid w:val="00E90AAD"/>
    <w:rsid w:val="00EB2164"/>
    <w:rsid w:val="00EB6D6B"/>
    <w:rsid w:val="00ED54AC"/>
    <w:rsid w:val="00F00375"/>
    <w:rsid w:val="00F307D4"/>
    <w:rsid w:val="00F65121"/>
    <w:rsid w:val="00FA39AD"/>
    <w:rsid w:val="00FB0A0A"/>
    <w:rsid w:val="00FB1006"/>
    <w:rsid w:val="00FC004F"/>
    <w:rsid w:val="00FD23E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llabus.bos.nsw.edu.au/english/english-k10/content/892" TargetMode="External"/><Relationship Id="rId18" Type="http://schemas.microsoft.com/office/2007/relationships/hdphoto" Target="media/hdphoto2.wdp"/><Relationship Id="rId26" Type="http://schemas.openxmlformats.org/officeDocument/2006/relationships/hyperlink" Target="http://syllabus.bos.nsw.edu.au/english/english-k10/content/893" TargetMode="External"/><Relationship Id="rId3" Type="http://schemas.openxmlformats.org/officeDocument/2006/relationships/styles" Target="styles.xml"/><Relationship Id="rId21" Type="http://schemas.openxmlformats.org/officeDocument/2006/relationships/hyperlink" Target="http://syllabus.bos.nsw.edu.au/english/english-k10/content/897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3.png"/><Relationship Id="rId25" Type="http://schemas.openxmlformats.org/officeDocument/2006/relationships/hyperlink" Target="http://syllabus.bos.nsw.edu.au/english/english-k10/content/893" TargetMode="Externa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syllabus.bos.nsw.edu.au/english/english-k10/content/897" TargetMode="External"/><Relationship Id="rId20" Type="http://schemas.openxmlformats.org/officeDocument/2006/relationships/hyperlink" Target="http://syllabus.bos.nsw.edu.au/english/english-k10/content/897" TargetMode="External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syllabus.bos.nsw.edu.au/english/english-k10/content/893" TargetMode="External"/><Relationship Id="rId32" Type="http://schemas.openxmlformats.org/officeDocument/2006/relationships/hyperlink" Target="http://syllabus.bos.nsw.edu.au/english/english-k10/content/894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yllabus.bos.nsw.edu.au/english/english-k10/content/897" TargetMode="External"/><Relationship Id="rId23" Type="http://schemas.openxmlformats.org/officeDocument/2006/relationships/hyperlink" Target="http://syllabus.bos.nsw.edu.au/english/english-k10/content/893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syllabus.bos.nsw.edu.au/english/english-k10/content/892" TargetMode="External"/><Relationship Id="rId19" Type="http://schemas.openxmlformats.org/officeDocument/2006/relationships/hyperlink" Target="http://syllabus.bos.nsw.edu.au/english/english-k10/content/897" TargetMode="External"/><Relationship Id="rId31" Type="http://schemas.openxmlformats.org/officeDocument/2006/relationships/hyperlink" Target="http://syllabus.bos.nsw.edu.au/english/english-k10/content/8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yllabus.bos.nsw.edu.au/english/english-k10/content/897" TargetMode="External"/><Relationship Id="rId22" Type="http://schemas.openxmlformats.org/officeDocument/2006/relationships/hyperlink" Target="http://syllabus.bos.nsw.edu.au/english/english-k10/content/893" TargetMode="External"/><Relationship Id="rId27" Type="http://schemas.openxmlformats.org/officeDocument/2006/relationships/hyperlink" Target="http://syllabus.bos.nsw.edu.au/english/english-k10/content/893" TargetMode="External"/><Relationship Id="rId30" Type="http://schemas.openxmlformats.org/officeDocument/2006/relationships/hyperlink" Target="http://syllabus.bos.nsw.edu.au/english/english-k10/content/896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84F3-8719-449B-86EA-43324230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12</cp:revision>
  <dcterms:created xsi:type="dcterms:W3CDTF">2013-09-30T06:46:00Z</dcterms:created>
  <dcterms:modified xsi:type="dcterms:W3CDTF">2015-07-03T13:10:00Z</dcterms:modified>
</cp:coreProperties>
</file>