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69411FB" wp14:editId="49827AD0">
            <wp:simplePos x="0" y="0"/>
            <wp:positionH relativeFrom="column">
              <wp:posOffset>4029075</wp:posOffset>
            </wp:positionH>
            <wp:positionV relativeFrom="paragraph">
              <wp:posOffset>-844471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5B2D92" w:rsidRDefault="008C3E65" w:rsidP="004922C8">
      <w:pPr>
        <w:jc w:val="center"/>
        <w:rPr>
          <w:rFonts w:ascii="Arial" w:eastAsia="Times New Roman" w:hAnsi="Arial" w:cs="Arial"/>
          <w:color w:val="943634" w:themeColor="accent2" w:themeShade="BF"/>
          <w:lang w:eastAsia="en-AU"/>
        </w:rPr>
      </w:pPr>
      <w:r w:rsidRPr="005B2D92">
        <w:rPr>
          <w:rFonts w:ascii="Arial" w:eastAsia="Times New Roman" w:hAnsi="Arial" w:cs="Arial"/>
          <w:b/>
          <w:color w:val="943634" w:themeColor="accent2" w:themeShade="BF"/>
          <w:lang w:eastAsia="en-AU"/>
        </w:rPr>
        <w:t>ICT Capabilities</w:t>
      </w:r>
      <w:r w:rsidRPr="005B2D92">
        <w:rPr>
          <w:rFonts w:ascii="Arial" w:eastAsia="Times New Roman" w:hAnsi="Arial" w:cs="Arial"/>
          <w:color w:val="943634" w:themeColor="accent2" w:themeShade="BF"/>
          <w:lang w:eastAsia="en-AU"/>
        </w:rPr>
        <w:t xml:space="preserve"> </w:t>
      </w:r>
      <w:r w:rsidR="00597F38">
        <w:rPr>
          <w:rFonts w:ascii="Arial" w:eastAsia="Times New Roman" w:hAnsi="Arial" w:cs="Arial"/>
          <w:b/>
          <w:color w:val="943634" w:themeColor="accent2" w:themeShade="BF"/>
          <w:lang w:eastAsia="en-AU"/>
        </w:rPr>
        <w:br/>
        <w:t>SCIENCE</w:t>
      </w:r>
    </w:p>
    <w:tbl>
      <w:tblPr>
        <w:tblStyle w:val="TableGrid"/>
        <w:tblpPr w:leftFromText="180" w:rightFromText="180" w:vertAnchor="text" w:horzAnchor="margin" w:tblpXSpec="center" w:tblpY="12"/>
        <w:tblW w:w="15276" w:type="dxa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069"/>
      </w:tblGrid>
      <w:tr w:rsidR="00AD13B2" w:rsidTr="00264342">
        <w:trPr>
          <w:trHeight w:val="561"/>
        </w:trPr>
        <w:tc>
          <w:tcPr>
            <w:tcW w:w="5590" w:type="dxa"/>
            <w:vAlign w:val="center"/>
          </w:tcPr>
          <w:p w:rsidR="00AD13B2" w:rsidRPr="00597F38" w:rsidRDefault="00AD13B2" w:rsidP="00264342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597F38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AD13B2" w:rsidRPr="005B2D92" w:rsidRDefault="00AD13B2" w:rsidP="00264342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 w:rsidRPr="005B2D92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  <w:p w:rsidR="00AD13B2" w:rsidRDefault="00AD13B2" w:rsidP="0026434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AD13B2" w:rsidRDefault="009B2299" w:rsidP="0026434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End w:id="0"/>
          </w:p>
        </w:tc>
        <w:tc>
          <w:tcPr>
            <w:tcW w:w="2268" w:type="dxa"/>
            <w:vAlign w:val="center"/>
          </w:tcPr>
          <w:p w:rsidR="00AD13B2" w:rsidRDefault="00AD13B2" w:rsidP="0026434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069" w:type="dxa"/>
            <w:vAlign w:val="center"/>
          </w:tcPr>
          <w:p w:rsidR="00AD13B2" w:rsidRDefault="00AD13B2" w:rsidP="0026434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sing informal measurements in the collection and recording of observations, with the assistance of digital technologies as appropriate </w:t>
            </w:r>
          </w:p>
          <w:p w:rsidR="00AD13B2" w:rsidRDefault="00AD13B2" w:rsidP="00264342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 w:rsidRPr="00E37BE8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(ACSIS026, ACSIS039)</w:t>
            </w:r>
          </w:p>
          <w:p w:rsidR="007A0E8B" w:rsidRPr="00273431" w:rsidRDefault="007A0E8B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AD13B2" w:rsidRPr="00E37BE8" w:rsidRDefault="00AD13B2" w:rsidP="00264342">
            <w:pPr>
              <w:jc w:val="center"/>
              <w:rPr>
                <w:rStyle w:val="metadata"/>
                <w:i/>
              </w:rPr>
            </w:pPr>
            <w:r w:rsidRPr="00E37BE8">
              <w:rPr>
                <w:rStyle w:val="metadata"/>
                <w:i/>
              </w:rPr>
              <w:t>Skills</w:t>
            </w:r>
          </w:p>
          <w:p w:rsidR="00AD13B2" w:rsidRPr="00C5346A" w:rsidRDefault="00BF29FB" w:rsidP="00264342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AD13B2" w:rsidRPr="00C5346A">
                <w:rPr>
                  <w:rStyle w:val="Hyperlink"/>
                  <w:b/>
                  <w:i/>
                </w:rPr>
                <w:t>Working Scientifically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6D2ADD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68"/>
        </w:trPr>
        <w:tc>
          <w:tcPr>
            <w:tcW w:w="5590" w:type="dxa"/>
            <w:shd w:val="clear" w:color="auto" w:fill="E5B8B7" w:themeFill="accent2" w:themeFillTint="66"/>
          </w:tcPr>
          <w:p w:rsidR="00AD13B2" w:rsidRPr="00273431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isplaying data and information in a variety of ways, including drawings, simple texts, provided tables and graphs, using digital technologies as appropriate</w:t>
            </w:r>
          </w:p>
        </w:tc>
        <w:tc>
          <w:tcPr>
            <w:tcW w:w="2349" w:type="dxa"/>
            <w:vAlign w:val="center"/>
          </w:tcPr>
          <w:p w:rsidR="00AD13B2" w:rsidRPr="00E37BE8" w:rsidRDefault="00AD13B2" w:rsidP="00264342">
            <w:pPr>
              <w:jc w:val="center"/>
              <w:rPr>
                <w:rStyle w:val="metadata"/>
                <w:i/>
              </w:rPr>
            </w:pPr>
            <w:r w:rsidRPr="00E37BE8">
              <w:rPr>
                <w:rStyle w:val="metadata"/>
                <w:i/>
              </w:rPr>
              <w:t>Skills</w:t>
            </w:r>
          </w:p>
          <w:p w:rsidR="00AD13B2" w:rsidRPr="00C5346A" w:rsidRDefault="00BF29FB" w:rsidP="00264342">
            <w:pPr>
              <w:jc w:val="center"/>
              <w:rPr>
                <w:b/>
                <w:i/>
                <w:color w:val="1F497D" w:themeColor="text2"/>
              </w:rPr>
            </w:pPr>
            <w:hyperlink r:id="rId11" w:history="1">
              <w:r w:rsidR="00AD13B2" w:rsidRPr="00C5346A">
                <w:rPr>
                  <w:rStyle w:val="Hyperlink"/>
                  <w:b/>
                  <w:i/>
                </w:rPr>
                <w:t>Working Scientifically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br/>
              <w:t>Creating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68"/>
        </w:trPr>
        <w:tc>
          <w:tcPr>
            <w:tcW w:w="5590" w:type="dxa"/>
            <w:shd w:val="clear" w:color="auto" w:fill="E5B8B7" w:themeFill="accent2" w:themeFillTint="66"/>
          </w:tcPr>
          <w:p w:rsidR="00AD13B2" w:rsidRPr="00273431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ecord the changes in growth of a common plant or animal, using informal units, provided tables and digital technologies as appropriate</w:t>
            </w:r>
          </w:p>
        </w:tc>
        <w:tc>
          <w:tcPr>
            <w:tcW w:w="2349" w:type="dxa"/>
          </w:tcPr>
          <w:p w:rsidR="00AD13B2" w:rsidRPr="00E37BE8" w:rsidRDefault="00AD13B2" w:rsidP="00264342">
            <w:pPr>
              <w:jc w:val="center"/>
              <w:rPr>
                <w:b/>
                <w:i/>
                <w:color w:val="1F497D" w:themeColor="text2"/>
              </w:rPr>
            </w:pPr>
            <w:r w:rsidRPr="00E37BE8">
              <w:rPr>
                <w:rStyle w:val="metadata"/>
                <w:i/>
              </w:rPr>
              <w:t xml:space="preserve">Knowledge and Understanding – Natural Environment </w:t>
            </w:r>
            <w:hyperlink r:id="rId12" w:history="1">
              <w:r w:rsidRPr="00C5346A">
                <w:rPr>
                  <w:rStyle w:val="Hyperlink"/>
                  <w:b/>
                  <w:i/>
                </w:rPr>
                <w:t xml:space="preserve">Living World 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BD1A9B" w:rsidRDefault="00D00154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943634" w:themeColor="accent2" w:themeShade="BF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172C6E22" wp14:editId="1E89C068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402590</wp:posOffset>
                  </wp:positionV>
                  <wp:extent cx="1218565" cy="666115"/>
                  <wp:effectExtent l="0" t="7620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msical_cartoon_bee_tns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100000" l="0" r="9609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09373">
                            <a:off x="0" y="0"/>
                            <a:ext cx="121856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3B2">
              <w:rPr>
                <w:rFonts w:ascii="Arial" w:hAnsi="Arial" w:cs="Arial"/>
                <w:color w:val="1F497D" w:themeColor="text2"/>
                <w:sz w:val="23"/>
                <w:szCs w:val="23"/>
              </w:rPr>
              <w:t>O</w:t>
            </w:r>
            <w:r w:rsidR="00AD13B2"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bserve and record some of the changes a common plant or animal shows during its life, using an appropriate digital technology, </w:t>
            </w:r>
            <w:proofErr w:type="spellStart"/>
            <w:r w:rsidR="00AD13B2"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="00AD13B2"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 camera</w:t>
            </w:r>
          </w:p>
        </w:tc>
        <w:tc>
          <w:tcPr>
            <w:tcW w:w="2349" w:type="dxa"/>
          </w:tcPr>
          <w:p w:rsidR="00AD13B2" w:rsidRPr="00E37BE8" w:rsidRDefault="00AD13B2" w:rsidP="00264342">
            <w:pPr>
              <w:jc w:val="center"/>
              <w:rPr>
                <w:b/>
                <w:i/>
                <w:color w:val="1F497D" w:themeColor="text2"/>
              </w:rPr>
            </w:pPr>
            <w:r w:rsidRPr="00E37BE8">
              <w:rPr>
                <w:rStyle w:val="metadata"/>
                <w:i/>
              </w:rPr>
              <w:t xml:space="preserve">Knowledge and Understanding – Natural Environment </w:t>
            </w:r>
            <w:hyperlink r:id="rId15" w:history="1">
              <w:r w:rsidRPr="00C5346A">
                <w:rPr>
                  <w:rStyle w:val="Hyperlink"/>
                  <w:b/>
                  <w:i/>
                </w:rPr>
                <w:t xml:space="preserve">Living World 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BD1A9B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se a range of information technologies to communicate with others, </w:t>
            </w:r>
            <w:proofErr w:type="spellStart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letters, telephones, cameras and emails</w:t>
            </w:r>
          </w:p>
        </w:tc>
        <w:tc>
          <w:tcPr>
            <w:tcW w:w="2349" w:type="dxa"/>
          </w:tcPr>
          <w:p w:rsidR="00AD13B2" w:rsidRPr="00E37BE8" w:rsidRDefault="00AD13B2" w:rsidP="00264342">
            <w:pPr>
              <w:jc w:val="center"/>
              <w:rPr>
                <w:b/>
                <w:i/>
                <w:color w:val="1F497D" w:themeColor="text2"/>
              </w:rPr>
            </w:pPr>
            <w:r w:rsidRPr="00E37BE8">
              <w:rPr>
                <w:rStyle w:val="metadata"/>
                <w:i/>
              </w:rPr>
              <w:t xml:space="preserve">Knowledge and Understanding – Made Environment </w:t>
            </w:r>
            <w:hyperlink r:id="rId16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BD1A9B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I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nteract with an information source or technology to explore the ways that different forms of information are combined, including text, image and sound, </w:t>
            </w:r>
            <w:proofErr w:type="spellStart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 website or digital game</w:t>
            </w:r>
          </w:p>
        </w:tc>
        <w:tc>
          <w:tcPr>
            <w:tcW w:w="2349" w:type="dxa"/>
          </w:tcPr>
          <w:p w:rsidR="00AD13B2" w:rsidRPr="00E37BE8" w:rsidRDefault="00AD13B2" w:rsidP="00264342">
            <w:pPr>
              <w:jc w:val="center"/>
              <w:rPr>
                <w:b/>
                <w:i/>
                <w:color w:val="1F497D" w:themeColor="text2"/>
              </w:rPr>
            </w:pPr>
            <w:r w:rsidRPr="00E37BE8">
              <w:rPr>
                <w:rStyle w:val="metadata"/>
                <w:i/>
              </w:rPr>
              <w:t xml:space="preserve">Knowledge and Understanding – Made Environment </w:t>
            </w:r>
            <w:hyperlink r:id="rId17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68" w:type="dxa"/>
            <w:vAlign w:val="center"/>
          </w:tcPr>
          <w:p w:rsidR="00AD13B2" w:rsidRPr="006D2ADD" w:rsidRDefault="006D2ADD" w:rsidP="00264342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6D2ADD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6D2ADD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BD1A9B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lastRenderedPageBreak/>
              <w:t>I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nteract with a range of familiar information sources and technologies and identify their purposes, </w:t>
            </w:r>
            <w:proofErr w:type="spellStart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television programs, websites, digital games, newspapers and magazines</w:t>
            </w:r>
          </w:p>
        </w:tc>
        <w:tc>
          <w:tcPr>
            <w:tcW w:w="2349" w:type="dxa"/>
          </w:tcPr>
          <w:p w:rsidR="00AD13B2" w:rsidRPr="00E37BE8" w:rsidRDefault="00AD13B2" w:rsidP="00264342">
            <w:pPr>
              <w:jc w:val="center"/>
              <w:rPr>
                <w:b/>
                <w:i/>
                <w:color w:val="1F497D" w:themeColor="text2"/>
              </w:rPr>
            </w:pPr>
            <w:r w:rsidRPr="00E37BE8">
              <w:rPr>
                <w:rStyle w:val="metadata"/>
                <w:i/>
              </w:rPr>
              <w:t xml:space="preserve">Knowledge and Understanding – Made Environment </w:t>
            </w:r>
            <w:hyperlink r:id="rId18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68" w:type="dxa"/>
            <w:vAlign w:val="center"/>
          </w:tcPr>
          <w:p w:rsidR="006D2ADD" w:rsidRPr="006D2ADD" w:rsidRDefault="006D2ADD" w:rsidP="006D2AD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6D2ADD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AD13B2" w:rsidRPr="00C453D2" w:rsidRDefault="006D2ADD" w:rsidP="006D2AD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E37BE8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escribe how the purpose of a specific information source or technology influences its design, </w:t>
            </w:r>
            <w:proofErr w:type="spellStart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 website or game</w:t>
            </w:r>
          </w:p>
        </w:tc>
        <w:tc>
          <w:tcPr>
            <w:tcW w:w="2349" w:type="dxa"/>
            <w:vAlign w:val="center"/>
          </w:tcPr>
          <w:p w:rsidR="00AD13B2" w:rsidRPr="00E37BE8" w:rsidRDefault="00AD13B2" w:rsidP="00264342">
            <w:pPr>
              <w:jc w:val="center"/>
              <w:rPr>
                <w:rStyle w:val="metadata"/>
                <w:i/>
              </w:rPr>
            </w:pPr>
            <w:r w:rsidRPr="00E37BE8">
              <w:rPr>
                <w:rStyle w:val="metadata"/>
                <w:i/>
              </w:rPr>
              <w:t xml:space="preserve">Knowledge and Understanding – Made Environment </w:t>
            </w:r>
            <w:hyperlink r:id="rId19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D13B2" w:rsidTr="00264342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AD13B2" w:rsidRPr="00E37BE8" w:rsidRDefault="00AD13B2" w:rsidP="00264342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iscuss the purpose and usefulness of familiar applications of science and technology products used in everyday life, </w:t>
            </w:r>
            <w:proofErr w:type="spellStart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rechargeable batteries, recycled materials and single-use disposable food containers</w:t>
            </w:r>
          </w:p>
        </w:tc>
        <w:tc>
          <w:tcPr>
            <w:tcW w:w="2349" w:type="dxa"/>
            <w:vAlign w:val="center"/>
          </w:tcPr>
          <w:p w:rsidR="00AD13B2" w:rsidRPr="00E37BE8" w:rsidRDefault="00AD13B2" w:rsidP="00264342">
            <w:pPr>
              <w:jc w:val="center"/>
              <w:rPr>
                <w:rStyle w:val="metadata"/>
                <w:i/>
              </w:rPr>
            </w:pPr>
            <w:r w:rsidRPr="00E37BE8">
              <w:rPr>
                <w:rStyle w:val="metadata"/>
                <w:i/>
              </w:rPr>
              <w:t>Knowledge and Understanding – Made Environment</w:t>
            </w:r>
          </w:p>
          <w:p w:rsidR="00AD13B2" w:rsidRPr="00C5346A" w:rsidRDefault="00BF29FB" w:rsidP="00264342">
            <w:pPr>
              <w:jc w:val="center"/>
              <w:rPr>
                <w:rStyle w:val="metadata"/>
                <w:b/>
                <w:i/>
              </w:rPr>
            </w:pPr>
            <w:hyperlink r:id="rId20" w:history="1">
              <w:r w:rsidR="00AD13B2" w:rsidRPr="00C5346A">
                <w:rPr>
                  <w:rStyle w:val="Hyperlink"/>
                  <w:b/>
                  <w:i/>
                </w:rPr>
                <w:t xml:space="preserve">Products </w:t>
              </w:r>
            </w:hyperlink>
          </w:p>
        </w:tc>
        <w:tc>
          <w:tcPr>
            <w:tcW w:w="2268" w:type="dxa"/>
            <w:vAlign w:val="center"/>
          </w:tcPr>
          <w:p w:rsidR="00AD13B2" w:rsidRPr="00C453D2" w:rsidRDefault="006D2ADD" w:rsidP="0026434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069" w:type="dxa"/>
          </w:tcPr>
          <w:p w:rsidR="00AD13B2" w:rsidRDefault="00AD13B2" w:rsidP="00264342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273431" w:rsidRDefault="00D00154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EDEA755" wp14:editId="6EC6684E">
            <wp:simplePos x="0" y="0"/>
            <wp:positionH relativeFrom="column">
              <wp:posOffset>3981450</wp:posOffset>
            </wp:positionH>
            <wp:positionV relativeFrom="paragraph">
              <wp:posOffset>2409825</wp:posOffset>
            </wp:positionV>
            <wp:extent cx="1218565" cy="10566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msical_cartoon_egg_bee_tn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E8" w:rsidRDefault="00E37BE8"/>
    <w:sectPr w:rsidR="00E37BE8" w:rsidSect="00360992">
      <w:headerReference w:type="default" r:id="rId22"/>
      <w:footerReference w:type="default" r:id="rId23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FB" w:rsidRDefault="00BF29FB" w:rsidP="00E90AAD">
      <w:pPr>
        <w:spacing w:after="0" w:line="240" w:lineRule="auto"/>
      </w:pPr>
      <w:r>
        <w:separator/>
      </w:r>
    </w:p>
  </w:endnote>
  <w:endnote w:type="continuationSeparator" w:id="0">
    <w:p w:rsidR="00BF29FB" w:rsidRDefault="00BF29FB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FB" w:rsidRDefault="00BF29FB" w:rsidP="00E90AAD">
      <w:pPr>
        <w:spacing w:after="0" w:line="240" w:lineRule="auto"/>
      </w:pPr>
      <w:r>
        <w:separator/>
      </w:r>
    </w:p>
  </w:footnote>
  <w:footnote w:type="continuationSeparator" w:id="0">
    <w:p w:rsidR="00BF29FB" w:rsidRDefault="00BF29FB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9FF6BC7" wp14:editId="66D68D74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FFD8503" wp14:editId="4BE4B72E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AD0"/>
    <w:rsid w:val="00084FCA"/>
    <w:rsid w:val="00093FA3"/>
    <w:rsid w:val="000B2C04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27686"/>
    <w:rsid w:val="002354B9"/>
    <w:rsid w:val="00235CDA"/>
    <w:rsid w:val="0024480B"/>
    <w:rsid w:val="00264342"/>
    <w:rsid w:val="00273431"/>
    <w:rsid w:val="00277DD6"/>
    <w:rsid w:val="00281495"/>
    <w:rsid w:val="002904B8"/>
    <w:rsid w:val="002E0B55"/>
    <w:rsid w:val="0030709A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67B24"/>
    <w:rsid w:val="0058380E"/>
    <w:rsid w:val="005845BC"/>
    <w:rsid w:val="00586AA4"/>
    <w:rsid w:val="005906A8"/>
    <w:rsid w:val="00597F38"/>
    <w:rsid w:val="005B2D92"/>
    <w:rsid w:val="005B6FFF"/>
    <w:rsid w:val="005D6A2A"/>
    <w:rsid w:val="005D77CA"/>
    <w:rsid w:val="005E7455"/>
    <w:rsid w:val="005F0133"/>
    <w:rsid w:val="00600B2B"/>
    <w:rsid w:val="006417C1"/>
    <w:rsid w:val="00653F1F"/>
    <w:rsid w:val="00654537"/>
    <w:rsid w:val="006A079B"/>
    <w:rsid w:val="006B03D7"/>
    <w:rsid w:val="006C7B15"/>
    <w:rsid w:val="006D2ADD"/>
    <w:rsid w:val="006E489D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A0E8B"/>
    <w:rsid w:val="007A402D"/>
    <w:rsid w:val="007B6EBF"/>
    <w:rsid w:val="007B782E"/>
    <w:rsid w:val="007C0233"/>
    <w:rsid w:val="007E125D"/>
    <w:rsid w:val="007E3F8B"/>
    <w:rsid w:val="00803EDC"/>
    <w:rsid w:val="0085591A"/>
    <w:rsid w:val="00875A09"/>
    <w:rsid w:val="00877B97"/>
    <w:rsid w:val="00884356"/>
    <w:rsid w:val="008930F5"/>
    <w:rsid w:val="00894D2A"/>
    <w:rsid w:val="008B4462"/>
    <w:rsid w:val="008C3E65"/>
    <w:rsid w:val="008E2E7D"/>
    <w:rsid w:val="008E3AE2"/>
    <w:rsid w:val="0090423F"/>
    <w:rsid w:val="00904603"/>
    <w:rsid w:val="009555CF"/>
    <w:rsid w:val="009563BD"/>
    <w:rsid w:val="00974882"/>
    <w:rsid w:val="009B2299"/>
    <w:rsid w:val="009B5C6F"/>
    <w:rsid w:val="009D19B2"/>
    <w:rsid w:val="009F21CB"/>
    <w:rsid w:val="00A26F5D"/>
    <w:rsid w:val="00A35D91"/>
    <w:rsid w:val="00A71459"/>
    <w:rsid w:val="00A81AAE"/>
    <w:rsid w:val="00A82CF4"/>
    <w:rsid w:val="00A851A5"/>
    <w:rsid w:val="00A915CE"/>
    <w:rsid w:val="00AB12B1"/>
    <w:rsid w:val="00AB2062"/>
    <w:rsid w:val="00AB621E"/>
    <w:rsid w:val="00AD13B2"/>
    <w:rsid w:val="00AE3E90"/>
    <w:rsid w:val="00AF4440"/>
    <w:rsid w:val="00AF7B7F"/>
    <w:rsid w:val="00B0159E"/>
    <w:rsid w:val="00B23BAB"/>
    <w:rsid w:val="00B33E06"/>
    <w:rsid w:val="00B53713"/>
    <w:rsid w:val="00B73CCD"/>
    <w:rsid w:val="00B80FEE"/>
    <w:rsid w:val="00B955D6"/>
    <w:rsid w:val="00BD1A9B"/>
    <w:rsid w:val="00BE3B49"/>
    <w:rsid w:val="00BF29FB"/>
    <w:rsid w:val="00C035CE"/>
    <w:rsid w:val="00C453D2"/>
    <w:rsid w:val="00C5346A"/>
    <w:rsid w:val="00C6731E"/>
    <w:rsid w:val="00C70F8B"/>
    <w:rsid w:val="00C76281"/>
    <w:rsid w:val="00CB09CB"/>
    <w:rsid w:val="00CE1D7D"/>
    <w:rsid w:val="00D00154"/>
    <w:rsid w:val="00D252EC"/>
    <w:rsid w:val="00D57817"/>
    <w:rsid w:val="00D722EA"/>
    <w:rsid w:val="00D8777F"/>
    <w:rsid w:val="00D93296"/>
    <w:rsid w:val="00D96709"/>
    <w:rsid w:val="00DC1F62"/>
    <w:rsid w:val="00DD3030"/>
    <w:rsid w:val="00DE72F8"/>
    <w:rsid w:val="00E05454"/>
    <w:rsid w:val="00E13647"/>
    <w:rsid w:val="00E37BE8"/>
    <w:rsid w:val="00E453FA"/>
    <w:rsid w:val="00E45867"/>
    <w:rsid w:val="00E577BD"/>
    <w:rsid w:val="00E815F9"/>
    <w:rsid w:val="00E90AAD"/>
    <w:rsid w:val="00E90AB0"/>
    <w:rsid w:val="00EB2164"/>
    <w:rsid w:val="00EB6D6B"/>
    <w:rsid w:val="00ED54AC"/>
    <w:rsid w:val="00F00375"/>
    <w:rsid w:val="00F65121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syllabus.bos.nsw.edu.au/science/science-k10/content/96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science/science-k10/content/958" TargetMode="External"/><Relationship Id="rId17" Type="http://schemas.openxmlformats.org/officeDocument/2006/relationships/hyperlink" Target="http://syllabus.bos.nsw.edu.au/science/science-k10/content/9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science/science-k10/content/961" TargetMode="External"/><Relationship Id="rId20" Type="http://schemas.openxmlformats.org/officeDocument/2006/relationships/hyperlink" Target="http://syllabus.bos.nsw.edu.au/science/science-k10/content/9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science/science-k10/content/95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science/science-k10/content/95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yllabus.bos.nsw.edu.au/science/science-k10/content/954" TargetMode="External"/><Relationship Id="rId19" Type="http://schemas.openxmlformats.org/officeDocument/2006/relationships/hyperlink" Target="http://syllabus.bos.nsw.edu.au/science/science-k10/content/9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B016-9539-423C-97B8-43746375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14</cp:revision>
  <dcterms:created xsi:type="dcterms:W3CDTF">2013-09-30T07:20:00Z</dcterms:created>
  <dcterms:modified xsi:type="dcterms:W3CDTF">2015-07-03T12:16:00Z</dcterms:modified>
</cp:coreProperties>
</file>